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3C2" w:rsidRDefault="00E713C2" w:rsidP="00E713C2">
      <w:pPr>
        <w:spacing w:line="0" w:lineRule="atLeast"/>
        <w:jc w:val="left"/>
        <w:rPr>
          <w:rFonts w:ascii="黑体" w:eastAsia="黑体" w:hAnsi="黑体"/>
          <w:color w:val="000000" w:themeColor="text1"/>
          <w:szCs w:val="44"/>
        </w:rPr>
      </w:pPr>
      <w:r>
        <w:rPr>
          <w:rFonts w:ascii="黑体" w:eastAsia="黑体" w:hAnsi="黑体" w:hint="eastAsia"/>
          <w:color w:val="000000" w:themeColor="text1"/>
          <w:szCs w:val="44"/>
        </w:rPr>
        <w:t>附件1</w:t>
      </w:r>
    </w:p>
    <w:p w:rsidR="00E713C2" w:rsidRDefault="00E713C2" w:rsidP="00E713C2">
      <w:pPr>
        <w:spacing w:line="0" w:lineRule="atLeast"/>
        <w:jc w:val="left"/>
        <w:rPr>
          <w:rFonts w:ascii="黑体" w:eastAsia="黑体" w:hAnsi="黑体"/>
          <w:color w:val="000000" w:themeColor="text1"/>
          <w:szCs w:val="44"/>
        </w:rPr>
      </w:pPr>
    </w:p>
    <w:p w:rsidR="00E713C2" w:rsidRDefault="00E713C2" w:rsidP="00E713C2">
      <w:pPr>
        <w:spacing w:line="580" w:lineRule="exact"/>
        <w:jc w:val="center"/>
        <w:rPr>
          <w:rFonts w:ascii="方正小标宋简体" w:eastAsia="方正小标宋简体"/>
          <w:color w:val="000000" w:themeColor="text1"/>
          <w:szCs w:val="32"/>
        </w:rPr>
      </w:pPr>
      <w:r>
        <w:rPr>
          <w:rFonts w:ascii="方正小标宋简体" w:eastAsia="方正小标宋简体" w:hint="eastAsia"/>
          <w:color w:val="000000" w:themeColor="text1"/>
          <w:sz w:val="44"/>
          <w:szCs w:val="44"/>
        </w:rPr>
        <w:t>雷山县人民医院2019年下半年公开补充招聘政府购买服务岗位人员空缺岗位一览表</w:t>
      </w:r>
    </w:p>
    <w:tbl>
      <w:tblPr>
        <w:tblpPr w:leftFromText="180" w:rightFromText="180" w:vertAnchor="page" w:horzAnchor="margin" w:tblpXSpec="center" w:tblpY="3695"/>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6"/>
        <w:gridCol w:w="759"/>
        <w:gridCol w:w="850"/>
        <w:gridCol w:w="709"/>
        <w:gridCol w:w="1134"/>
        <w:gridCol w:w="1559"/>
        <w:gridCol w:w="1701"/>
        <w:gridCol w:w="1418"/>
        <w:gridCol w:w="992"/>
      </w:tblGrid>
      <w:tr w:rsidR="00E713C2" w:rsidTr="00621F22">
        <w:trPr>
          <w:trHeight w:val="553"/>
          <w:tblHeader/>
        </w:trPr>
        <w:tc>
          <w:tcPr>
            <w:tcW w:w="806" w:type="dxa"/>
            <w:vMerge w:val="restart"/>
            <w:vAlign w:val="center"/>
          </w:tcPr>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岗位</w:t>
            </w:r>
          </w:p>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类型</w:t>
            </w:r>
          </w:p>
        </w:tc>
        <w:tc>
          <w:tcPr>
            <w:tcW w:w="759" w:type="dxa"/>
            <w:vMerge w:val="restart"/>
            <w:vAlign w:val="center"/>
          </w:tcPr>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岗位</w:t>
            </w:r>
          </w:p>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代码</w:t>
            </w:r>
          </w:p>
        </w:tc>
        <w:tc>
          <w:tcPr>
            <w:tcW w:w="850" w:type="dxa"/>
            <w:vMerge w:val="restart"/>
            <w:vAlign w:val="center"/>
          </w:tcPr>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岗位</w:t>
            </w:r>
          </w:p>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名称</w:t>
            </w:r>
          </w:p>
        </w:tc>
        <w:tc>
          <w:tcPr>
            <w:tcW w:w="709" w:type="dxa"/>
            <w:vMerge w:val="restart"/>
            <w:vAlign w:val="center"/>
          </w:tcPr>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计划招聘人数</w:t>
            </w:r>
          </w:p>
        </w:tc>
        <w:tc>
          <w:tcPr>
            <w:tcW w:w="5812" w:type="dxa"/>
            <w:gridSpan w:val="4"/>
            <w:vAlign w:val="center"/>
          </w:tcPr>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要求条件</w:t>
            </w:r>
          </w:p>
        </w:tc>
        <w:tc>
          <w:tcPr>
            <w:tcW w:w="992" w:type="dxa"/>
            <w:vMerge w:val="restart"/>
            <w:vAlign w:val="center"/>
          </w:tcPr>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备注</w:t>
            </w:r>
          </w:p>
        </w:tc>
      </w:tr>
      <w:tr w:rsidR="00E713C2" w:rsidTr="00621F22">
        <w:trPr>
          <w:trHeight w:val="987"/>
          <w:tblHeader/>
        </w:trPr>
        <w:tc>
          <w:tcPr>
            <w:tcW w:w="806" w:type="dxa"/>
            <w:vMerge/>
            <w:vAlign w:val="center"/>
          </w:tcPr>
          <w:p w:rsidR="00E713C2" w:rsidRDefault="00E713C2" w:rsidP="00621F22">
            <w:pPr>
              <w:widowControl/>
              <w:spacing w:line="0" w:lineRule="atLeast"/>
              <w:jc w:val="center"/>
              <w:rPr>
                <w:rFonts w:hAnsi="宋体" w:cs="宋体"/>
                <w:b/>
                <w:bCs/>
                <w:color w:val="000000" w:themeColor="text1"/>
                <w:kern w:val="0"/>
                <w:sz w:val="28"/>
                <w:szCs w:val="28"/>
              </w:rPr>
            </w:pPr>
          </w:p>
        </w:tc>
        <w:tc>
          <w:tcPr>
            <w:tcW w:w="759" w:type="dxa"/>
            <w:vMerge/>
            <w:vAlign w:val="center"/>
          </w:tcPr>
          <w:p w:rsidR="00E713C2" w:rsidRDefault="00E713C2" w:rsidP="00621F22">
            <w:pPr>
              <w:widowControl/>
              <w:spacing w:line="0" w:lineRule="atLeast"/>
              <w:jc w:val="center"/>
              <w:rPr>
                <w:rFonts w:hAnsi="宋体" w:cs="宋体"/>
                <w:b/>
                <w:bCs/>
                <w:color w:val="000000" w:themeColor="text1"/>
                <w:kern w:val="0"/>
                <w:sz w:val="28"/>
                <w:szCs w:val="28"/>
              </w:rPr>
            </w:pPr>
          </w:p>
        </w:tc>
        <w:tc>
          <w:tcPr>
            <w:tcW w:w="850" w:type="dxa"/>
            <w:vMerge/>
            <w:vAlign w:val="center"/>
          </w:tcPr>
          <w:p w:rsidR="00E713C2" w:rsidRDefault="00E713C2" w:rsidP="00621F22">
            <w:pPr>
              <w:widowControl/>
              <w:spacing w:line="0" w:lineRule="atLeast"/>
              <w:jc w:val="center"/>
              <w:rPr>
                <w:rFonts w:hAnsi="宋体" w:cs="宋体"/>
                <w:b/>
                <w:bCs/>
                <w:color w:val="000000" w:themeColor="text1"/>
                <w:kern w:val="0"/>
                <w:sz w:val="28"/>
                <w:szCs w:val="28"/>
              </w:rPr>
            </w:pPr>
          </w:p>
        </w:tc>
        <w:tc>
          <w:tcPr>
            <w:tcW w:w="709" w:type="dxa"/>
            <w:vMerge/>
            <w:vAlign w:val="center"/>
          </w:tcPr>
          <w:p w:rsidR="00E713C2" w:rsidRDefault="00E713C2" w:rsidP="00621F22">
            <w:pPr>
              <w:widowControl/>
              <w:spacing w:line="0" w:lineRule="atLeast"/>
              <w:jc w:val="center"/>
              <w:rPr>
                <w:rFonts w:hAnsi="宋体" w:cs="宋体"/>
                <w:b/>
                <w:bCs/>
                <w:color w:val="000000" w:themeColor="text1"/>
                <w:kern w:val="0"/>
                <w:sz w:val="28"/>
                <w:szCs w:val="28"/>
              </w:rPr>
            </w:pPr>
          </w:p>
        </w:tc>
        <w:tc>
          <w:tcPr>
            <w:tcW w:w="1134" w:type="dxa"/>
            <w:vAlign w:val="center"/>
          </w:tcPr>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学历</w:t>
            </w:r>
          </w:p>
        </w:tc>
        <w:tc>
          <w:tcPr>
            <w:tcW w:w="1559" w:type="dxa"/>
            <w:vAlign w:val="center"/>
          </w:tcPr>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专业要求</w:t>
            </w:r>
          </w:p>
        </w:tc>
        <w:tc>
          <w:tcPr>
            <w:tcW w:w="1701" w:type="dxa"/>
            <w:vAlign w:val="center"/>
          </w:tcPr>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年龄</w:t>
            </w:r>
          </w:p>
        </w:tc>
        <w:tc>
          <w:tcPr>
            <w:tcW w:w="1418" w:type="dxa"/>
            <w:vAlign w:val="center"/>
          </w:tcPr>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其他</w:t>
            </w:r>
          </w:p>
          <w:p w:rsidR="00E713C2" w:rsidRDefault="00E713C2" w:rsidP="00621F22">
            <w:pPr>
              <w:widowControl/>
              <w:spacing w:line="0" w:lineRule="atLeast"/>
              <w:jc w:val="center"/>
              <w:rPr>
                <w:rFonts w:hAnsi="宋体" w:cs="宋体"/>
                <w:b/>
                <w:bCs/>
                <w:color w:val="000000" w:themeColor="text1"/>
                <w:kern w:val="0"/>
                <w:sz w:val="28"/>
                <w:szCs w:val="28"/>
              </w:rPr>
            </w:pPr>
            <w:r>
              <w:rPr>
                <w:rFonts w:hAnsi="宋体" w:cs="宋体" w:hint="eastAsia"/>
                <w:b/>
                <w:bCs/>
                <w:color w:val="000000" w:themeColor="text1"/>
                <w:kern w:val="0"/>
                <w:sz w:val="28"/>
                <w:szCs w:val="28"/>
              </w:rPr>
              <w:t>条件</w:t>
            </w:r>
          </w:p>
        </w:tc>
        <w:tc>
          <w:tcPr>
            <w:tcW w:w="992" w:type="dxa"/>
            <w:vMerge/>
            <w:vAlign w:val="center"/>
          </w:tcPr>
          <w:p w:rsidR="00E713C2" w:rsidRDefault="00E713C2" w:rsidP="00621F22">
            <w:pPr>
              <w:widowControl/>
              <w:spacing w:line="0" w:lineRule="atLeast"/>
              <w:jc w:val="center"/>
              <w:rPr>
                <w:rFonts w:hAnsi="宋体" w:cs="宋体"/>
                <w:b/>
                <w:bCs/>
                <w:color w:val="000000" w:themeColor="text1"/>
                <w:kern w:val="0"/>
                <w:sz w:val="28"/>
                <w:szCs w:val="28"/>
              </w:rPr>
            </w:pPr>
          </w:p>
        </w:tc>
      </w:tr>
      <w:tr w:rsidR="00E713C2" w:rsidTr="00621F22">
        <w:trPr>
          <w:trHeight w:val="1621"/>
        </w:trPr>
        <w:tc>
          <w:tcPr>
            <w:tcW w:w="806"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专业</w:t>
            </w:r>
          </w:p>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技术类</w:t>
            </w:r>
          </w:p>
        </w:tc>
        <w:tc>
          <w:tcPr>
            <w:tcW w:w="759"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01</w:t>
            </w:r>
          </w:p>
        </w:tc>
        <w:tc>
          <w:tcPr>
            <w:tcW w:w="850"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临床</w:t>
            </w:r>
          </w:p>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医生</w:t>
            </w:r>
          </w:p>
        </w:tc>
        <w:tc>
          <w:tcPr>
            <w:tcW w:w="709"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2</w:t>
            </w:r>
          </w:p>
        </w:tc>
        <w:tc>
          <w:tcPr>
            <w:tcW w:w="1134" w:type="dxa"/>
            <w:vAlign w:val="center"/>
          </w:tcPr>
          <w:p w:rsidR="00E713C2" w:rsidRDefault="00E713C2" w:rsidP="00621F22">
            <w:pPr>
              <w:widowControl/>
              <w:spacing w:line="0" w:lineRule="atLeast"/>
              <w:jc w:val="center"/>
              <w:rPr>
                <w:rFonts w:hAnsi="宋体" w:cs="宋体"/>
                <w:color w:val="000000" w:themeColor="text1"/>
                <w:kern w:val="0"/>
                <w:sz w:val="24"/>
                <w:szCs w:val="24"/>
              </w:rPr>
            </w:pPr>
            <w:r>
              <w:rPr>
                <w:rFonts w:hAnsi="宋体" w:cs="宋体" w:hint="eastAsia"/>
                <w:color w:val="000000" w:themeColor="text1"/>
                <w:kern w:val="0"/>
                <w:sz w:val="24"/>
                <w:szCs w:val="24"/>
              </w:rPr>
              <w:t>全日制普通高校本科及以上</w:t>
            </w:r>
          </w:p>
        </w:tc>
        <w:tc>
          <w:tcPr>
            <w:tcW w:w="1559"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临床医学、</w:t>
            </w:r>
          </w:p>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全科医学、</w:t>
            </w:r>
          </w:p>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中西医结合、</w:t>
            </w:r>
          </w:p>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中西医临床医学</w:t>
            </w:r>
          </w:p>
        </w:tc>
        <w:tc>
          <w:tcPr>
            <w:tcW w:w="1701" w:type="dxa"/>
            <w:vAlign w:val="center"/>
          </w:tcPr>
          <w:p w:rsidR="00E713C2" w:rsidRDefault="00E713C2" w:rsidP="00621F22">
            <w:pPr>
              <w:widowControl/>
              <w:spacing w:line="0" w:lineRule="atLeast"/>
              <w:jc w:val="center"/>
              <w:rPr>
                <w:rFonts w:hAnsi="宋体" w:cs="宋体"/>
                <w:color w:val="000000" w:themeColor="text1"/>
                <w:kern w:val="0"/>
                <w:sz w:val="24"/>
                <w:szCs w:val="24"/>
              </w:rPr>
            </w:pPr>
            <w:r>
              <w:rPr>
                <w:rFonts w:hAnsi="宋体" w:cs="宋体" w:hint="eastAsia"/>
                <w:color w:val="000000" w:themeColor="text1"/>
                <w:kern w:val="0"/>
                <w:sz w:val="24"/>
                <w:szCs w:val="24"/>
              </w:rPr>
              <w:t>18周岁以上，</w:t>
            </w:r>
          </w:p>
          <w:p w:rsidR="00E713C2" w:rsidRDefault="00E713C2" w:rsidP="00621F22">
            <w:pPr>
              <w:widowControl/>
              <w:spacing w:line="0" w:lineRule="atLeast"/>
              <w:jc w:val="center"/>
              <w:rPr>
                <w:rFonts w:hAnsi="宋体" w:cs="宋体"/>
                <w:color w:val="000000" w:themeColor="text1"/>
                <w:kern w:val="0"/>
                <w:sz w:val="24"/>
                <w:szCs w:val="24"/>
              </w:rPr>
            </w:pPr>
            <w:r>
              <w:rPr>
                <w:rFonts w:hAnsi="宋体" w:cs="宋体" w:hint="eastAsia"/>
                <w:color w:val="000000" w:themeColor="text1"/>
                <w:kern w:val="0"/>
                <w:sz w:val="24"/>
                <w:szCs w:val="24"/>
              </w:rPr>
              <w:t>35周岁及以下。</w:t>
            </w:r>
          </w:p>
        </w:tc>
        <w:tc>
          <w:tcPr>
            <w:tcW w:w="1418" w:type="dxa"/>
            <w:vMerge w:val="restart"/>
            <w:vAlign w:val="center"/>
          </w:tcPr>
          <w:p w:rsidR="00E713C2" w:rsidRDefault="00E713C2" w:rsidP="00621F22">
            <w:pPr>
              <w:widowControl/>
              <w:spacing w:line="0" w:lineRule="atLeast"/>
              <w:rPr>
                <w:rFonts w:hAnsi="宋体" w:cs="宋体"/>
                <w:color w:val="000000"/>
                <w:kern w:val="0"/>
                <w:sz w:val="21"/>
                <w:szCs w:val="21"/>
              </w:rPr>
            </w:pPr>
          </w:p>
          <w:p w:rsidR="00E713C2" w:rsidRDefault="00E713C2" w:rsidP="00621F22">
            <w:pPr>
              <w:widowControl/>
              <w:spacing w:line="0" w:lineRule="atLeast"/>
              <w:jc w:val="center"/>
              <w:rPr>
                <w:rFonts w:hAnsi="宋体" w:cs="宋体"/>
                <w:color w:val="000000" w:themeColor="text1"/>
                <w:kern w:val="0"/>
                <w:sz w:val="21"/>
                <w:szCs w:val="21"/>
              </w:rPr>
            </w:pPr>
            <w:r>
              <w:rPr>
                <w:rFonts w:hAnsi="宋体" w:cs="宋体" w:hint="eastAsia"/>
                <w:color w:val="000000"/>
                <w:kern w:val="0"/>
                <w:sz w:val="21"/>
                <w:szCs w:val="21"/>
              </w:rPr>
              <w:t>取得执业医师证的学历放宽到全日制大专、年龄放宽到40周岁，取得中级职称的年龄放宽到45周岁。在二级甲等综合医院及以上工作时间累积达1年及以上学历放宽</w:t>
            </w:r>
            <w:r>
              <w:rPr>
                <w:rFonts w:hAnsi="仿宋_GB2312" w:cs="仿宋_GB2312" w:hint="eastAsia"/>
                <w:color w:val="000000" w:themeColor="text1"/>
                <w:sz w:val="21"/>
                <w:szCs w:val="21"/>
              </w:rPr>
              <w:t>到全日制大专。</w:t>
            </w:r>
          </w:p>
        </w:tc>
        <w:tc>
          <w:tcPr>
            <w:tcW w:w="992" w:type="dxa"/>
            <w:vMerge w:val="restart"/>
            <w:vAlign w:val="center"/>
          </w:tcPr>
          <w:p w:rsidR="00E713C2" w:rsidRDefault="00E713C2" w:rsidP="00621F22">
            <w:pPr>
              <w:widowControl/>
              <w:spacing w:line="0" w:lineRule="atLeast"/>
              <w:jc w:val="left"/>
              <w:rPr>
                <w:rFonts w:hAnsi="宋体" w:cs="宋体"/>
                <w:color w:val="000000" w:themeColor="text1"/>
                <w:kern w:val="0"/>
                <w:sz w:val="24"/>
                <w:szCs w:val="24"/>
              </w:rPr>
            </w:pPr>
            <w:r>
              <w:rPr>
                <w:rFonts w:hAnsi="宋体" w:cs="宋体" w:hint="eastAsia"/>
                <w:color w:val="000000" w:themeColor="text1"/>
                <w:kern w:val="0"/>
                <w:sz w:val="24"/>
                <w:szCs w:val="24"/>
              </w:rPr>
              <w:t>1.2020届全日制普通高校本科应届毕业生须持《就业推荐表》方可报名。</w:t>
            </w:r>
          </w:p>
          <w:p w:rsidR="00E713C2" w:rsidRDefault="00E713C2" w:rsidP="00621F22">
            <w:pPr>
              <w:widowControl/>
              <w:spacing w:line="0" w:lineRule="atLeast"/>
              <w:jc w:val="left"/>
              <w:rPr>
                <w:rFonts w:hAnsi="宋体" w:cs="宋体"/>
                <w:color w:val="000000" w:themeColor="text1"/>
                <w:kern w:val="0"/>
                <w:sz w:val="24"/>
                <w:szCs w:val="24"/>
              </w:rPr>
            </w:pPr>
            <w:r>
              <w:rPr>
                <w:rFonts w:hAnsi="宋体" w:cs="宋体" w:hint="eastAsia"/>
                <w:color w:val="000000" w:themeColor="text1"/>
                <w:kern w:val="0"/>
                <w:sz w:val="24"/>
                <w:szCs w:val="24"/>
              </w:rPr>
              <w:t>2.临床医学专业的报考人员根据招聘岗位情况按成绩排名可调剂其他岗位。</w:t>
            </w:r>
          </w:p>
        </w:tc>
      </w:tr>
      <w:tr w:rsidR="00E713C2" w:rsidTr="00621F22">
        <w:trPr>
          <w:trHeight w:val="1078"/>
        </w:trPr>
        <w:tc>
          <w:tcPr>
            <w:tcW w:w="806"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专业</w:t>
            </w:r>
          </w:p>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技术类</w:t>
            </w:r>
          </w:p>
        </w:tc>
        <w:tc>
          <w:tcPr>
            <w:tcW w:w="759"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02</w:t>
            </w:r>
          </w:p>
        </w:tc>
        <w:tc>
          <w:tcPr>
            <w:tcW w:w="850"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麻醉科医生</w:t>
            </w:r>
          </w:p>
        </w:tc>
        <w:tc>
          <w:tcPr>
            <w:tcW w:w="709"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1</w:t>
            </w:r>
          </w:p>
        </w:tc>
        <w:tc>
          <w:tcPr>
            <w:tcW w:w="1134" w:type="dxa"/>
            <w:vAlign w:val="center"/>
          </w:tcPr>
          <w:p w:rsidR="00E713C2" w:rsidRDefault="00E713C2" w:rsidP="00621F22">
            <w:pPr>
              <w:widowControl/>
              <w:spacing w:line="0" w:lineRule="atLeast"/>
              <w:jc w:val="center"/>
              <w:rPr>
                <w:rFonts w:hAnsi="宋体" w:cs="宋体"/>
                <w:color w:val="000000" w:themeColor="text1"/>
                <w:kern w:val="0"/>
                <w:sz w:val="24"/>
                <w:szCs w:val="24"/>
              </w:rPr>
            </w:pPr>
            <w:r>
              <w:rPr>
                <w:rFonts w:hAnsi="宋体" w:cs="宋体" w:hint="eastAsia"/>
                <w:color w:val="000000" w:themeColor="text1"/>
                <w:kern w:val="0"/>
                <w:sz w:val="24"/>
                <w:szCs w:val="24"/>
              </w:rPr>
              <w:t>全日制普通高校本科及以上</w:t>
            </w:r>
          </w:p>
        </w:tc>
        <w:tc>
          <w:tcPr>
            <w:tcW w:w="1559"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麻醉学、</w:t>
            </w:r>
          </w:p>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临床医学</w:t>
            </w:r>
          </w:p>
        </w:tc>
        <w:tc>
          <w:tcPr>
            <w:tcW w:w="1701" w:type="dxa"/>
            <w:tcBorders>
              <w:righ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4"/>
                <w:szCs w:val="24"/>
              </w:rPr>
            </w:pPr>
            <w:r>
              <w:rPr>
                <w:rFonts w:hAnsi="宋体" w:cs="宋体" w:hint="eastAsia"/>
                <w:color w:val="000000" w:themeColor="text1"/>
                <w:kern w:val="0"/>
                <w:sz w:val="24"/>
                <w:szCs w:val="24"/>
              </w:rPr>
              <w:t>18周岁以上，</w:t>
            </w:r>
          </w:p>
          <w:p w:rsidR="00E713C2" w:rsidRDefault="00E713C2" w:rsidP="00621F22">
            <w:pPr>
              <w:widowControl/>
              <w:spacing w:line="0" w:lineRule="atLeast"/>
              <w:jc w:val="center"/>
              <w:rPr>
                <w:rFonts w:hAnsi="宋体" w:cs="宋体"/>
                <w:color w:val="000000" w:themeColor="text1"/>
                <w:kern w:val="0"/>
                <w:sz w:val="24"/>
                <w:szCs w:val="24"/>
              </w:rPr>
            </w:pPr>
            <w:r>
              <w:rPr>
                <w:rFonts w:hAnsi="宋体" w:cs="宋体" w:hint="eastAsia"/>
                <w:color w:val="000000" w:themeColor="text1"/>
                <w:kern w:val="0"/>
                <w:sz w:val="24"/>
                <w:szCs w:val="24"/>
              </w:rPr>
              <w:t>35周岁及以下。</w:t>
            </w:r>
          </w:p>
        </w:tc>
        <w:tc>
          <w:tcPr>
            <w:tcW w:w="1418" w:type="dxa"/>
            <w:vMerge/>
            <w:vAlign w:val="center"/>
          </w:tcPr>
          <w:p w:rsidR="00E713C2" w:rsidRDefault="00E713C2" w:rsidP="00621F22"/>
        </w:tc>
        <w:tc>
          <w:tcPr>
            <w:tcW w:w="992" w:type="dxa"/>
            <w:vMerge/>
            <w:tcBorders>
              <w:lef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4"/>
                <w:szCs w:val="24"/>
              </w:rPr>
            </w:pPr>
          </w:p>
        </w:tc>
      </w:tr>
      <w:tr w:rsidR="00E713C2" w:rsidTr="00621F22">
        <w:trPr>
          <w:trHeight w:val="1078"/>
        </w:trPr>
        <w:tc>
          <w:tcPr>
            <w:tcW w:w="806"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专业</w:t>
            </w:r>
          </w:p>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技术类</w:t>
            </w:r>
          </w:p>
        </w:tc>
        <w:tc>
          <w:tcPr>
            <w:tcW w:w="759"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03</w:t>
            </w:r>
          </w:p>
        </w:tc>
        <w:tc>
          <w:tcPr>
            <w:tcW w:w="850"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B超室</w:t>
            </w:r>
          </w:p>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医生</w:t>
            </w:r>
          </w:p>
        </w:tc>
        <w:tc>
          <w:tcPr>
            <w:tcW w:w="709"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1</w:t>
            </w:r>
          </w:p>
        </w:tc>
        <w:tc>
          <w:tcPr>
            <w:tcW w:w="1134" w:type="dxa"/>
            <w:vAlign w:val="center"/>
          </w:tcPr>
          <w:p w:rsidR="00E713C2" w:rsidRDefault="00E713C2" w:rsidP="00621F22">
            <w:pPr>
              <w:widowControl/>
              <w:spacing w:line="0" w:lineRule="atLeast"/>
              <w:jc w:val="center"/>
              <w:rPr>
                <w:rFonts w:hAnsi="宋体" w:cs="宋体"/>
                <w:color w:val="000000" w:themeColor="text1"/>
                <w:kern w:val="0"/>
                <w:sz w:val="24"/>
                <w:szCs w:val="24"/>
              </w:rPr>
            </w:pPr>
            <w:r>
              <w:rPr>
                <w:rFonts w:hAnsi="宋体" w:cs="宋体" w:hint="eastAsia"/>
                <w:color w:val="000000" w:themeColor="text1"/>
                <w:kern w:val="0"/>
                <w:sz w:val="24"/>
                <w:szCs w:val="24"/>
              </w:rPr>
              <w:t>全日制普通高校本科及以上</w:t>
            </w:r>
          </w:p>
        </w:tc>
        <w:tc>
          <w:tcPr>
            <w:tcW w:w="1559"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临床医学、</w:t>
            </w:r>
          </w:p>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医学影像学</w:t>
            </w:r>
          </w:p>
        </w:tc>
        <w:tc>
          <w:tcPr>
            <w:tcW w:w="1701" w:type="dxa"/>
            <w:tcBorders>
              <w:righ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4"/>
                <w:szCs w:val="24"/>
              </w:rPr>
            </w:pPr>
            <w:r>
              <w:rPr>
                <w:rFonts w:hAnsi="宋体" w:cs="宋体" w:hint="eastAsia"/>
                <w:color w:val="000000" w:themeColor="text1"/>
                <w:kern w:val="0"/>
                <w:sz w:val="24"/>
                <w:szCs w:val="24"/>
              </w:rPr>
              <w:t>18周岁以上，</w:t>
            </w:r>
          </w:p>
          <w:p w:rsidR="00E713C2" w:rsidRDefault="00E713C2" w:rsidP="00621F22">
            <w:pPr>
              <w:widowControl/>
              <w:spacing w:line="0" w:lineRule="atLeast"/>
              <w:jc w:val="center"/>
              <w:rPr>
                <w:rFonts w:hAnsi="宋体" w:cs="宋体"/>
                <w:color w:val="000000" w:themeColor="text1"/>
                <w:kern w:val="0"/>
                <w:sz w:val="24"/>
                <w:szCs w:val="24"/>
              </w:rPr>
            </w:pPr>
            <w:r>
              <w:rPr>
                <w:rFonts w:hAnsi="宋体" w:cs="宋体" w:hint="eastAsia"/>
                <w:color w:val="000000" w:themeColor="text1"/>
                <w:kern w:val="0"/>
                <w:sz w:val="24"/>
                <w:szCs w:val="24"/>
              </w:rPr>
              <w:t>35周岁及以下。</w:t>
            </w:r>
          </w:p>
        </w:tc>
        <w:tc>
          <w:tcPr>
            <w:tcW w:w="1418" w:type="dxa"/>
            <w:vMerge/>
            <w:vAlign w:val="center"/>
          </w:tcPr>
          <w:p w:rsidR="00E713C2" w:rsidRDefault="00E713C2" w:rsidP="00621F22"/>
        </w:tc>
        <w:tc>
          <w:tcPr>
            <w:tcW w:w="992" w:type="dxa"/>
            <w:vMerge/>
            <w:tcBorders>
              <w:lef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4"/>
                <w:szCs w:val="24"/>
              </w:rPr>
            </w:pPr>
          </w:p>
        </w:tc>
      </w:tr>
      <w:tr w:rsidR="00E713C2" w:rsidTr="00621F22">
        <w:trPr>
          <w:trHeight w:val="1078"/>
        </w:trPr>
        <w:tc>
          <w:tcPr>
            <w:tcW w:w="806"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专业</w:t>
            </w:r>
          </w:p>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技术类</w:t>
            </w:r>
          </w:p>
        </w:tc>
        <w:tc>
          <w:tcPr>
            <w:tcW w:w="759"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04</w:t>
            </w:r>
          </w:p>
        </w:tc>
        <w:tc>
          <w:tcPr>
            <w:tcW w:w="850"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口腔科医生</w:t>
            </w:r>
          </w:p>
        </w:tc>
        <w:tc>
          <w:tcPr>
            <w:tcW w:w="709"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1</w:t>
            </w:r>
          </w:p>
        </w:tc>
        <w:tc>
          <w:tcPr>
            <w:tcW w:w="1134" w:type="dxa"/>
            <w:vAlign w:val="center"/>
          </w:tcPr>
          <w:p w:rsidR="00E713C2" w:rsidRDefault="00E713C2" w:rsidP="00621F22">
            <w:pPr>
              <w:widowControl/>
              <w:spacing w:line="0" w:lineRule="atLeast"/>
              <w:jc w:val="center"/>
              <w:rPr>
                <w:rFonts w:hAnsi="宋体" w:cs="宋体"/>
                <w:color w:val="000000" w:themeColor="text1"/>
                <w:kern w:val="0"/>
                <w:sz w:val="24"/>
                <w:szCs w:val="24"/>
              </w:rPr>
            </w:pPr>
            <w:r>
              <w:rPr>
                <w:rFonts w:hAnsi="宋体" w:cs="宋体" w:hint="eastAsia"/>
                <w:color w:val="000000" w:themeColor="text1"/>
                <w:kern w:val="0"/>
                <w:sz w:val="24"/>
                <w:szCs w:val="24"/>
              </w:rPr>
              <w:t>全日制普通高校本科及以上</w:t>
            </w:r>
          </w:p>
        </w:tc>
        <w:tc>
          <w:tcPr>
            <w:tcW w:w="1559" w:type="dxa"/>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口腔医学、</w:t>
            </w:r>
          </w:p>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临床医学</w:t>
            </w:r>
          </w:p>
        </w:tc>
        <w:tc>
          <w:tcPr>
            <w:tcW w:w="1701" w:type="dxa"/>
            <w:tcBorders>
              <w:righ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4"/>
                <w:szCs w:val="24"/>
              </w:rPr>
            </w:pPr>
            <w:r>
              <w:rPr>
                <w:rFonts w:hAnsi="宋体" w:cs="宋体" w:hint="eastAsia"/>
                <w:color w:val="000000" w:themeColor="text1"/>
                <w:kern w:val="0"/>
                <w:sz w:val="24"/>
                <w:szCs w:val="24"/>
              </w:rPr>
              <w:t>18周岁以上，</w:t>
            </w:r>
          </w:p>
          <w:p w:rsidR="00E713C2" w:rsidRDefault="00E713C2" w:rsidP="00621F22">
            <w:pPr>
              <w:widowControl/>
              <w:spacing w:line="0" w:lineRule="atLeast"/>
              <w:jc w:val="center"/>
              <w:rPr>
                <w:rFonts w:hAnsi="宋体" w:cs="宋体"/>
                <w:color w:val="000000" w:themeColor="text1"/>
                <w:kern w:val="0"/>
                <w:sz w:val="24"/>
                <w:szCs w:val="24"/>
              </w:rPr>
            </w:pPr>
            <w:r>
              <w:rPr>
                <w:rFonts w:hAnsi="宋体" w:cs="宋体" w:hint="eastAsia"/>
                <w:color w:val="000000" w:themeColor="text1"/>
                <w:kern w:val="0"/>
                <w:sz w:val="24"/>
                <w:szCs w:val="24"/>
              </w:rPr>
              <w:t>35周岁及以下。</w:t>
            </w:r>
          </w:p>
        </w:tc>
        <w:tc>
          <w:tcPr>
            <w:tcW w:w="1418" w:type="dxa"/>
            <w:vMerge/>
            <w:vAlign w:val="center"/>
          </w:tcPr>
          <w:p w:rsidR="00E713C2" w:rsidRDefault="00E713C2" w:rsidP="00621F22"/>
        </w:tc>
        <w:tc>
          <w:tcPr>
            <w:tcW w:w="992" w:type="dxa"/>
            <w:vMerge/>
            <w:tcBorders>
              <w:lef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4"/>
                <w:szCs w:val="24"/>
              </w:rPr>
            </w:pPr>
          </w:p>
        </w:tc>
      </w:tr>
      <w:tr w:rsidR="00E713C2" w:rsidTr="00621F22">
        <w:trPr>
          <w:trHeight w:val="1359"/>
        </w:trPr>
        <w:tc>
          <w:tcPr>
            <w:tcW w:w="806" w:type="dxa"/>
            <w:tcBorders>
              <w:top w:val="single" w:sz="4" w:space="0" w:color="auto"/>
              <w:left w:val="single" w:sz="4" w:space="0" w:color="auto"/>
              <w:bottom w:val="single" w:sz="4" w:space="0" w:color="auto"/>
              <w:righ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合计</w:t>
            </w:r>
          </w:p>
        </w:tc>
        <w:tc>
          <w:tcPr>
            <w:tcW w:w="759" w:type="dxa"/>
            <w:tcBorders>
              <w:top w:val="single" w:sz="4" w:space="0" w:color="auto"/>
              <w:left w:val="single" w:sz="4" w:space="0" w:color="auto"/>
              <w:bottom w:val="single" w:sz="4" w:space="0" w:color="auto"/>
              <w:right w:val="single" w:sz="4" w:space="0" w:color="auto"/>
            </w:tcBorders>
          </w:tcPr>
          <w:p w:rsidR="00E713C2" w:rsidRDefault="00E713C2" w:rsidP="00621F22">
            <w:pPr>
              <w:widowControl/>
              <w:spacing w:line="0" w:lineRule="atLeast"/>
              <w:jc w:val="center"/>
              <w:rPr>
                <w:rFonts w:hAnsi="宋体" w:cs="宋体"/>
                <w:color w:val="000000" w:themeColor="text1"/>
                <w:kern w:val="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8"/>
                <w:szCs w:val="28"/>
              </w:rPr>
            </w:pPr>
            <w:r>
              <w:rPr>
                <w:rFonts w:hAnsi="宋体" w:cs="宋体" w:hint="eastAsia"/>
                <w:color w:val="000000" w:themeColor="text1"/>
                <w:kern w:val="0"/>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713C2" w:rsidRDefault="00E713C2" w:rsidP="00621F22">
            <w:pPr>
              <w:widowControl/>
              <w:spacing w:line="0" w:lineRule="atLeast"/>
              <w:jc w:val="center"/>
              <w:rPr>
                <w:rFonts w:hAnsi="宋体" w:cs="宋体"/>
                <w:color w:val="000000" w:themeColor="text1"/>
                <w:kern w:val="0"/>
                <w:sz w:val="28"/>
                <w:szCs w:val="28"/>
              </w:rPr>
            </w:pPr>
          </w:p>
        </w:tc>
      </w:tr>
    </w:tbl>
    <w:p w:rsidR="00E713C2" w:rsidRDefault="00E713C2" w:rsidP="00E713C2">
      <w:pPr>
        <w:spacing w:line="0" w:lineRule="atLeast"/>
        <w:jc w:val="left"/>
        <w:rPr>
          <w:rFonts w:ascii="黑体" w:eastAsia="黑体" w:hAnsi="黑体"/>
          <w:color w:val="000000" w:themeColor="text1"/>
          <w:szCs w:val="44"/>
        </w:rPr>
      </w:pPr>
    </w:p>
    <w:p w:rsidR="00E713C2" w:rsidRDefault="00E713C2" w:rsidP="00E713C2">
      <w:pPr>
        <w:spacing w:line="0" w:lineRule="atLeast"/>
        <w:jc w:val="left"/>
        <w:rPr>
          <w:rFonts w:ascii="黑体" w:eastAsia="黑体" w:hAnsi="黑体"/>
          <w:color w:val="000000" w:themeColor="text1"/>
          <w:szCs w:val="44"/>
        </w:rPr>
      </w:pPr>
    </w:p>
    <w:p w:rsidR="00356948" w:rsidRDefault="00356948"/>
    <w:sectPr w:rsidR="00356948" w:rsidSect="003569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13C2"/>
    <w:rsid w:val="00356948"/>
    <w:rsid w:val="00E713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C2"/>
    <w:pPr>
      <w:widowControl w:val="0"/>
      <w:spacing w:line="579" w:lineRule="exact"/>
      <w:jc w:val="both"/>
    </w:pPr>
    <w:rPr>
      <w:rFonts w:ascii="仿宋_GB2312"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0</DocSecurity>
  <Lines>3</Lines>
  <Paragraphs>1</Paragraphs>
  <ScaleCrop>false</ScaleCrop>
  <Company>Microsoft</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2019-12-18T15:19:00Z</dcterms:created>
  <dcterms:modified xsi:type="dcterms:W3CDTF">2019-12-18T15:20:00Z</dcterms:modified>
</cp:coreProperties>
</file>