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贵州顺达水运规划勘察设计研究院有限公司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3年度校园招聘简章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一、公司简介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贵州顺达水运规划勘察设计研究院有限公司成立于1984年，现为贵州省航电开发投资有限公司子公司，注册资金600万元。 持有水运行业（航道工程、港口工程）专业甲级、工程勘察（工程测量）专业乙级，并通过水运工程设计（航道工程、港口工程）、 工程勘察（水运工程测量）质量管理体系认证。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公司始终秉承着“严谨、求实、开拓、创新”的企业精神，以高质量、高效率为原则，坚定持续地实施人才强院、质量立院、科技兴院和规范治院的战略，努力发挥和提高现有优势，以适应水运工程建设的需要，更好的为水运工程建设事业做出贡献。</w:t>
      </w:r>
    </w:p>
    <w:p>
      <w:pPr>
        <w:spacing w:line="560" w:lineRule="exact"/>
        <w:ind w:firstLine="640" w:firstLineChars="200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sz w:val="32"/>
          <w:szCs w:val="32"/>
        </w:rPr>
        <w:t>自成立以来，我公司始终坚持在山区河流航道整治设计方面做到出类拔萃，多个项目荣获国家和省部级设计奖项。</w:t>
      </w:r>
      <w:r>
        <w:rPr>
          <w:rFonts w:hint="eastAsia" w:eastAsia="仿宋"/>
          <w:sz w:val="32"/>
          <w:szCs w:val="32"/>
        </w:rPr>
        <w:t>其中</w:t>
      </w:r>
      <w:r>
        <w:rPr>
          <w:rFonts w:hint="eastAsia" w:eastAsia="仿宋"/>
          <w:sz w:val="32"/>
          <w:szCs w:val="32"/>
          <w:lang w:val="en-US" w:eastAsia="zh-CN"/>
        </w:rPr>
        <w:t>有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国家优质工程银质奖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项目一个、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交通部水运工程咨询成果三等奖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项目三个、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贵州省优秀工程咨询成果二等奖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项目两个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、交通部水运工程优秀设计三等奖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项目一个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近年来，我公司先后完成了光照、董箐、索风营、乌江渡等库区航运建设工程勘察设计，在贵州省水运建设中发挥着重要作用。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sz w:val="32"/>
          <w:szCs w:val="32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现因公司业务发展的需要，特面向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val="en-US" w:eastAsia="zh-CN"/>
        </w:rPr>
        <w:t>各大高校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招聘，具体内容见下：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二、招聘原则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公司人才甄选</w:t>
      </w:r>
      <w:r>
        <w:rPr>
          <w:rFonts w:eastAsia="仿宋"/>
          <w:sz w:val="32"/>
          <w:szCs w:val="32"/>
        </w:rPr>
        <w:t>坚持德才兼备、任人唯贤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；坚持公平、公正、公开、择优的招聘原则。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三、招聘方式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本次招聘活动将采取面向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各大高校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公开招聘的形式。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招聘对象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（一）拥护中国共产党、拥护社会主义、热爱祖国、遵纪守法、品行端正、踏实敬业、具备良好职业道德和操守。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  <w:shd w:val="clear" w:color="auto" w:fill="FFFFFF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（二）身体健康，具有正常履行职责的身体条件。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（三）具有良好的政治素质、强烈的事业心、责任感和团队合作精神。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（四）具备符合岗位要求的知识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技能，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专业成绩合格，有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良好的计算机运用能力。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（五）爱岗敬业，有较强的事业心和责任感。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（六）有以下情况的人员不予招聘录用：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1.</w:t>
      </w:r>
      <w:r>
        <w:rPr>
          <w:rFonts w:hint="eastAsia" w:eastAsia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不能坚持党的基本路线，在重大政治问题上不能与党中央保持一致的，有过反党反社会言行的；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2.</w:t>
      </w:r>
      <w:r>
        <w:rPr>
          <w:rFonts w:hint="eastAsia" w:eastAsia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有过犯罪记录并受到判刑、处罚、惩戒、行政拘留的；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3.</w:t>
      </w:r>
      <w:r>
        <w:rPr>
          <w:rFonts w:hint="eastAsia" w:eastAsia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曾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在学校受到记过及以上处分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或因违反有关法律、法规被勒令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留级、退学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的；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eastAsia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在考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试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中被认定实施了作弊行为的；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eastAsia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国家相关法律、法规规定不得招聘录用的其它情形。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五、招聘岗位及应聘要求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</w:t>
      </w:r>
      <w:r>
        <w:rPr>
          <w:rFonts w:hint="eastAsia" w:eastAsia="仿宋"/>
          <w:sz w:val="32"/>
          <w:szCs w:val="32"/>
          <w:lang w:val="en-US" w:eastAsia="zh-CN"/>
        </w:rPr>
        <w:t>水工结构专业</w:t>
      </w:r>
      <w:r>
        <w:rPr>
          <w:rFonts w:eastAsia="仿宋"/>
          <w:sz w:val="32"/>
          <w:szCs w:val="32"/>
        </w:rPr>
        <w:t xml:space="preserve">      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eastAsia="仿宋"/>
          <w:sz w:val="32"/>
          <w:szCs w:val="32"/>
        </w:rPr>
        <w:t>名；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二</w:t>
      </w:r>
      <w:r>
        <w:rPr>
          <w:rFonts w:eastAsia="仿宋"/>
          <w:sz w:val="32"/>
          <w:szCs w:val="32"/>
        </w:rPr>
        <w:t xml:space="preserve">）港口与航道专业    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eastAsia="仿宋"/>
          <w:sz w:val="32"/>
          <w:szCs w:val="32"/>
        </w:rPr>
        <w:t>名</w:t>
      </w:r>
      <w:r>
        <w:rPr>
          <w:rFonts w:hint="eastAsia" w:eastAsia="仿宋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eastAsia="zh-CN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三</w:t>
      </w:r>
      <w:r>
        <w:rPr>
          <w:rFonts w:hint="eastAsia" w:eastAsia="仿宋"/>
          <w:sz w:val="32"/>
          <w:szCs w:val="32"/>
          <w:lang w:eastAsia="zh-CN"/>
        </w:rPr>
        <w:t>）</w:t>
      </w:r>
      <w:r>
        <w:rPr>
          <w:rFonts w:hint="eastAsia" w:eastAsia="仿宋"/>
          <w:sz w:val="32"/>
          <w:szCs w:val="32"/>
          <w:lang w:val="en-US" w:eastAsia="zh-CN"/>
        </w:rPr>
        <w:t>电力电气专业      1名；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（四）工程测量专业      1名；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（五）工程地质专业      1名；</w:t>
      </w:r>
    </w:p>
    <w:p>
      <w:pPr>
        <w:spacing w:line="560" w:lineRule="exact"/>
        <w:ind w:firstLine="640" w:firstLineChars="2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（六）给排水专业        1名。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六、待遇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薪酬待遇面议。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七、招聘程序及时间安排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招聘工作按照</w:t>
      </w:r>
      <w:r>
        <w:rPr>
          <w:rFonts w:eastAsia="仿宋"/>
          <w:sz w:val="32"/>
          <w:szCs w:val="32"/>
        </w:rPr>
        <w:t>网上报名、资格预审、面试、体检和考察、公示、聘用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的程序进行。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>（一）报名要求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b/>
          <w:bCs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1.</w:t>
      </w: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简历投递时间：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2022</w:t>
      </w: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日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-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日，活动结束不再接收应聘资料。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eastAsia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2.报名方式：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邮箱投递个人简历、毕业证（电子扫描件）、招聘报名表以电子邮件的方式发至简历接收邮箱。邮件标题请注明：姓名+毕业院校</w:t>
      </w:r>
      <w:r>
        <w:rPr>
          <w:rFonts w:hint="eastAsia" w:eastAsia="仿宋"/>
          <w:color w:val="333333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应聘岗位。如：XXX+XX大学+应聘XXX岗位。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eastAsia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eastAsia="仿宋"/>
          <w:b/>
          <w:bCs/>
          <w:color w:val="333333"/>
          <w:sz w:val="32"/>
          <w:szCs w:val="32"/>
          <w:shd w:val="clear" w:color="auto" w:fill="FFFFFF"/>
        </w:rPr>
        <w:t>3.相关说明：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638" w:leftChars="304"/>
        <w:jc w:val="both"/>
        <w:rPr>
          <w:rFonts w:ascii="楷体" w:hAnsi="楷体" w:eastAsia="楷体" w:cs="楷体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每位应聘者按岗位要求进行报名，每位应聘者限报一个岗位。</w:t>
      </w: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资格预审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  <w:shd w:val="clear" w:color="auto" w:fill="FFFFFF"/>
        </w:rPr>
        <w:t>按照公布的岗位要求和报名基本条件进行资格</w:t>
      </w:r>
      <w:r>
        <w:rPr>
          <w:rFonts w:eastAsia="仿宋"/>
          <w:sz w:val="32"/>
          <w:szCs w:val="32"/>
        </w:rPr>
        <w:t>预审。预审合格人员，进入下一环节。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</w:rPr>
        <w:t>面试</w:t>
      </w: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</w:rPr>
        <w:t>面试采取非结构化方式进行。主要考察应聘人员逻辑思维能力，组织协调能力，语言表达能力，沟通能力，专业知识等。面试采用总分100分制，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由高到低确定拟聘用人员。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default" w:ascii="楷体" w:hAnsi="楷体" w:eastAsia="楷体" w:cs="楷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sz w:val="32"/>
          <w:szCs w:val="32"/>
        </w:rPr>
        <w:t>体检和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考察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根据面试总分进行排名，以各岗位</w:t>
      </w:r>
      <w:r>
        <w:rPr>
          <w:rFonts w:hint="eastAsia" w:eastAsia="仿宋"/>
          <w:sz w:val="32"/>
          <w:szCs w:val="32"/>
          <w:lang w:val="en-US" w:eastAsia="zh-CN"/>
        </w:rPr>
        <w:t>拟聘人数1:1</w:t>
      </w:r>
      <w:r>
        <w:rPr>
          <w:rFonts w:eastAsia="仿宋"/>
          <w:sz w:val="32"/>
          <w:szCs w:val="32"/>
        </w:rPr>
        <w:t>确定进行体检人员名单，若面试总分相同，</w:t>
      </w:r>
      <w:r>
        <w:rPr>
          <w:rFonts w:hint="eastAsia" w:eastAsia="仿宋"/>
          <w:sz w:val="32"/>
          <w:szCs w:val="32"/>
          <w:lang w:val="en-US" w:eastAsia="zh-CN"/>
        </w:rPr>
        <w:t>按相应程序</w:t>
      </w:r>
      <w:r>
        <w:rPr>
          <w:rFonts w:eastAsia="仿宋"/>
          <w:sz w:val="32"/>
          <w:szCs w:val="32"/>
        </w:rPr>
        <w:t>研究决定。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具体体检时间、地点和体检要求由设计公司综合部另行通知。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</w:rPr>
        <w:t>体检合格进入考察环节的人员，由设计公司委托该人员所在高校（或户籍所在地派出所，村、居民委员会），对该人员的思想修养、政治表现、遵纪守法等情况进行综合考察，并加盖公章。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>（五）聘前公示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color w:val="333333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</w:rPr>
        <w:t>经面试、体检、考察合格的人员确定为拟招募对象，由设计公司进行为期5个工作日的公示，公示期间查实有严重问题影响招募录用的，取消录取资格。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>人员聘用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公示期满后，设计公司报上级主管单位审核备案，与聘用人员签订《劳动合同》。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招聘联系人：刘老师、谭老师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招聘咨询联系电话：13984831227  18785176525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简历接收方式及渠道：电子邮箱地址：</w:t>
      </w:r>
      <w:r>
        <w:rPr>
          <w:rFonts w:eastAsia="仿宋"/>
          <w:sz w:val="32"/>
          <w:szCs w:val="32"/>
        </w:rPr>
        <w:fldChar w:fldCharType="begin"/>
      </w:r>
      <w:r>
        <w:rPr>
          <w:rFonts w:eastAsia="仿宋"/>
          <w:sz w:val="32"/>
          <w:szCs w:val="32"/>
        </w:rPr>
        <w:instrText xml:space="preserve"> HYPERLINK "mailto:1192002@qq.com" </w:instrText>
      </w:r>
      <w:r>
        <w:rPr>
          <w:rFonts w:eastAsia="仿宋"/>
          <w:sz w:val="32"/>
          <w:szCs w:val="32"/>
        </w:rPr>
        <w:fldChar w:fldCharType="separate"/>
      </w:r>
      <w:r>
        <w:rPr>
          <w:rStyle w:val="7"/>
          <w:rFonts w:eastAsia="仿宋"/>
          <w:sz w:val="32"/>
          <w:szCs w:val="32"/>
        </w:rPr>
        <w:t>1192002@qq.com</w:t>
      </w:r>
      <w:r>
        <w:rPr>
          <w:rFonts w:eastAsia="仿宋"/>
          <w:sz w:val="32"/>
          <w:szCs w:val="32"/>
        </w:rPr>
        <w:fldChar w:fldCharType="end"/>
      </w:r>
      <w:r>
        <w:rPr>
          <w:rFonts w:hint="eastAsia" w:eastAsia="仿宋"/>
          <w:sz w:val="32"/>
          <w:szCs w:val="32"/>
          <w:lang w:val="en-US" w:eastAsia="zh-CN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bookmarkStart w:id="1" w:name="_GoBack"/>
      <w:bookmarkStart w:id="0" w:name="_Hlk85532136"/>
      <w:r>
        <w:rPr>
          <w:rFonts w:hint="eastAsia" w:ascii="黑体" w:hAnsi="黑体" w:eastAsia="黑体"/>
          <w:kern w:val="0"/>
          <w:sz w:val="44"/>
          <w:szCs w:val="44"/>
        </w:rPr>
        <w:t>贵州顺达水运规划勘察设计研究院有限公司</w:t>
      </w:r>
      <w:bookmarkEnd w:id="0"/>
    </w:p>
    <w:p>
      <w:pPr>
        <w:spacing w:line="520" w:lineRule="exact"/>
        <w:jc w:val="center"/>
        <w:rPr>
          <w:rFonts w:ascii="方正小标宋简体" w:hAnsi="黑体" w:eastAsia="方正小标宋简体"/>
          <w:kern w:val="0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2</w:t>
      </w:r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3年</w:t>
      </w:r>
      <w:r>
        <w:rPr>
          <w:rFonts w:hint="eastAsia" w:ascii="黑体" w:hAnsi="黑体" w:eastAsia="黑体"/>
          <w:sz w:val="44"/>
          <w:szCs w:val="44"/>
        </w:rPr>
        <w:t>校园招聘</w:t>
      </w:r>
      <w:r>
        <w:rPr>
          <w:rFonts w:hint="eastAsia" w:ascii="黑体" w:hAnsi="黑体" w:eastAsia="黑体"/>
          <w:kern w:val="0"/>
          <w:sz w:val="44"/>
          <w:szCs w:val="44"/>
        </w:rPr>
        <w:t>报名表</w:t>
      </w:r>
      <w:bookmarkEnd w:id="1"/>
    </w:p>
    <w:tbl>
      <w:tblPr>
        <w:tblStyle w:val="5"/>
        <w:tblpPr w:leftFromText="180" w:rightFromText="180" w:vertAnchor="text" w:horzAnchor="margin" w:tblpXSpec="center" w:tblpY="29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469"/>
        <w:gridCol w:w="1158"/>
        <w:gridCol w:w="1303"/>
        <w:gridCol w:w="1524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位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4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毕业院校及所学专业</w:t>
            </w:r>
          </w:p>
        </w:tc>
        <w:tc>
          <w:tcPr>
            <w:tcW w:w="5454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4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pacing w:val="-4"/>
                <w:w w:val="95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545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4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技能等级</w:t>
            </w:r>
          </w:p>
        </w:tc>
        <w:tc>
          <w:tcPr>
            <w:tcW w:w="26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特长爱好</w:t>
            </w:r>
          </w:p>
        </w:tc>
        <w:tc>
          <w:tcPr>
            <w:tcW w:w="20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4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0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24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4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是否满足岗位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要求条件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个人简介（如有简历、证书等请附后）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应聘信息确认栏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本人签名:</w:t>
            </w:r>
          </w:p>
          <w:p>
            <w:pPr>
              <w:spacing w:line="46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资格审查意  见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</w:tbl>
    <w:p/>
    <w:p>
      <w:pPr>
        <w:spacing w:line="560" w:lineRule="exact"/>
        <w:rPr>
          <w:rFonts w:hint="default" w:eastAsia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6A4E7"/>
    <w:multiLevelType w:val="singleLevel"/>
    <w:tmpl w:val="E216A4E7"/>
    <w:lvl w:ilvl="0" w:tentative="0">
      <w:start w:val="6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abstractNum w:abstractNumId="1">
    <w:nsid w:val="4A47075A"/>
    <w:multiLevelType w:val="singleLevel"/>
    <w:tmpl w:val="4A4707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784826"/>
    <w:multiLevelType w:val="singleLevel"/>
    <w:tmpl w:val="50784826"/>
    <w:lvl w:ilvl="0" w:tentative="0">
      <w:start w:val="3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WUwZjA4MDZjNDVjMWJkZGQyZWM3MDQ5ODE5ZmEifQ=="/>
  </w:docVars>
  <w:rsids>
    <w:rsidRoot w:val="1DF32DBC"/>
    <w:rsid w:val="00076CCA"/>
    <w:rsid w:val="001D12F7"/>
    <w:rsid w:val="002E2922"/>
    <w:rsid w:val="00585ACE"/>
    <w:rsid w:val="00782EAD"/>
    <w:rsid w:val="007C4DA1"/>
    <w:rsid w:val="00AD1A91"/>
    <w:rsid w:val="00D00064"/>
    <w:rsid w:val="00DF79C4"/>
    <w:rsid w:val="00F20776"/>
    <w:rsid w:val="02721E6A"/>
    <w:rsid w:val="0EAA135B"/>
    <w:rsid w:val="10923E54"/>
    <w:rsid w:val="110765F0"/>
    <w:rsid w:val="16144D59"/>
    <w:rsid w:val="16375ECF"/>
    <w:rsid w:val="16D77DFA"/>
    <w:rsid w:val="1C944576"/>
    <w:rsid w:val="1DF32DBC"/>
    <w:rsid w:val="1E6C03DB"/>
    <w:rsid w:val="20E07ADB"/>
    <w:rsid w:val="26283E30"/>
    <w:rsid w:val="2BB16143"/>
    <w:rsid w:val="2DE03CA5"/>
    <w:rsid w:val="2FA8676C"/>
    <w:rsid w:val="3D213D26"/>
    <w:rsid w:val="405E0A87"/>
    <w:rsid w:val="447A5BD8"/>
    <w:rsid w:val="452D3B70"/>
    <w:rsid w:val="48A3020C"/>
    <w:rsid w:val="49E66B72"/>
    <w:rsid w:val="518B760B"/>
    <w:rsid w:val="59987273"/>
    <w:rsid w:val="5CD4010C"/>
    <w:rsid w:val="5E4D6BEB"/>
    <w:rsid w:val="604C4F0B"/>
    <w:rsid w:val="668274B1"/>
    <w:rsid w:val="6B9E0FC8"/>
    <w:rsid w:val="6BF70D59"/>
    <w:rsid w:val="6E3A4A8F"/>
    <w:rsid w:val="6E80463B"/>
    <w:rsid w:val="72760726"/>
    <w:rsid w:val="77541A66"/>
    <w:rsid w:val="79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1796</Words>
  <Characters>1866</Characters>
  <Lines>13</Lines>
  <Paragraphs>3</Paragraphs>
  <TotalTime>4</TotalTime>
  <ScaleCrop>false</ScaleCrop>
  <LinksUpToDate>false</LinksUpToDate>
  <CharactersWithSpaces>2003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2022-08-01T04:59:00Z</dcterms:created>
  <dc:creator>石威</dc:creator>
  <cp:lastModifiedBy>lfd103vipqqcom</cp:lastModifiedBy>
  <cp:lastPrinted>2022-04-08T02:31:00Z</cp:lastPrinted>
  <dcterms:modified xsi:type="dcterms:W3CDTF">2022-10-17T18:39:30Z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9BF6C1EB42794F85BC023F697AF907B0</vt:lpwstr>
  </property>
</Properties>
</file>